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3C" w:rsidRPr="00687228" w:rsidRDefault="00E4003C" w:rsidP="00E4003C">
      <w:pPr>
        <w:spacing w:line="340" w:lineRule="exact"/>
        <w:jc w:val="center"/>
        <w:rPr>
          <w:rFonts w:ascii="黑体" w:eastAsia="黑体" w:hint="eastAsia"/>
          <w:sz w:val="28"/>
          <w:szCs w:val="28"/>
        </w:rPr>
      </w:pPr>
      <w:bookmarkStart w:id="0" w:name="OLE_LINK51"/>
      <w:bookmarkStart w:id="1" w:name="OLE_LINK52"/>
      <w:r w:rsidRPr="00687228">
        <w:rPr>
          <w:rFonts w:ascii="黑体" w:eastAsia="黑体" w:hint="eastAsia"/>
          <w:sz w:val="28"/>
          <w:szCs w:val="28"/>
        </w:rPr>
        <w:t>刊登广告与参展规则及有关规定</w:t>
      </w:r>
    </w:p>
    <w:bookmarkEnd w:id="0"/>
    <w:bookmarkEnd w:id="1"/>
    <w:p w:rsidR="00E4003C" w:rsidRPr="00687228" w:rsidRDefault="00E4003C" w:rsidP="00E4003C">
      <w:pPr>
        <w:ind w:firstLineChars="200" w:firstLine="422"/>
        <w:rPr>
          <w:rFonts w:hint="eastAsia"/>
          <w:b/>
          <w:u w:val="single"/>
        </w:rPr>
      </w:pPr>
      <w:r w:rsidRPr="00687228">
        <w:rPr>
          <w:rFonts w:hint="eastAsia"/>
          <w:b/>
          <w:u w:val="single"/>
        </w:rPr>
        <w:t>免责声明</w:t>
      </w:r>
    </w:p>
    <w:p w:rsidR="00E4003C" w:rsidRDefault="00E4003C" w:rsidP="00E4003C">
      <w:pPr>
        <w:ind w:firstLineChars="200" w:firstLine="420"/>
        <w:rPr>
          <w:rFonts w:hint="eastAsia"/>
        </w:rPr>
      </w:pPr>
      <w:r>
        <w:rPr>
          <w:rFonts w:hint="eastAsia"/>
        </w:rPr>
        <w:t>根据国际惯例，如会议因不可抗拒的原因被迫延期或取消，包括但不限于地震、洪水、展馆的毁坏等，中国解剖学会有权保留部分参展金额用于支付前期筹备工作产生的开支。</w:t>
      </w:r>
    </w:p>
    <w:p w:rsidR="00E4003C" w:rsidRPr="00687228" w:rsidRDefault="00E4003C" w:rsidP="00E4003C">
      <w:pPr>
        <w:ind w:firstLineChars="200" w:firstLine="422"/>
        <w:rPr>
          <w:rFonts w:hint="eastAsia"/>
          <w:b/>
          <w:u w:val="single"/>
        </w:rPr>
      </w:pPr>
      <w:r w:rsidRPr="00687228">
        <w:rPr>
          <w:rFonts w:hint="eastAsia"/>
          <w:b/>
          <w:u w:val="single"/>
        </w:rPr>
        <w:t>广告</w:t>
      </w:r>
    </w:p>
    <w:p w:rsidR="00E4003C" w:rsidRDefault="00E4003C" w:rsidP="00E4003C">
      <w:pPr>
        <w:ind w:firstLineChars="200" w:firstLine="420"/>
        <w:rPr>
          <w:rFonts w:hint="eastAsia"/>
        </w:rPr>
      </w:pPr>
      <w:r>
        <w:rPr>
          <w:rFonts w:hint="eastAsia"/>
        </w:rPr>
        <w:t>参展企业在会议任何刊物上刊登的广告必须符合中华人民共和国有关广告的法律及有关规定。违法违规刊登广告的，大会组委会将报有关监管机构，由监管机构进行处理，同时大会保留采取进一步行动的权利。</w:t>
      </w:r>
    </w:p>
    <w:p w:rsidR="00E4003C" w:rsidRPr="00687228" w:rsidRDefault="00E4003C" w:rsidP="00E4003C">
      <w:pPr>
        <w:ind w:firstLineChars="200" w:firstLine="422"/>
        <w:rPr>
          <w:rFonts w:hint="eastAsia"/>
          <w:b/>
          <w:u w:val="single"/>
        </w:rPr>
      </w:pPr>
      <w:r w:rsidRPr="00687228">
        <w:rPr>
          <w:rFonts w:hint="eastAsia"/>
          <w:b/>
          <w:u w:val="single"/>
        </w:rPr>
        <w:t>展位规定</w:t>
      </w:r>
    </w:p>
    <w:p w:rsidR="00E4003C" w:rsidRDefault="00E4003C" w:rsidP="00E4003C">
      <w:pPr>
        <w:ind w:firstLineChars="200" w:firstLine="420"/>
        <w:rPr>
          <w:rFonts w:hint="eastAsia"/>
        </w:rPr>
      </w:pPr>
      <w:r>
        <w:rPr>
          <w:rFonts w:ascii="宋体" w:hAnsi="宋体" w:hint="eastAsia"/>
        </w:rPr>
        <w:t xml:space="preserve">● </w:t>
      </w:r>
      <w:r>
        <w:rPr>
          <w:rFonts w:hint="eastAsia"/>
        </w:rPr>
        <w:t>展览期间所有展位均须由参展单位的工作人员看守。</w:t>
      </w:r>
    </w:p>
    <w:p w:rsidR="00E4003C" w:rsidRDefault="00E4003C" w:rsidP="00E4003C">
      <w:pPr>
        <w:ind w:firstLineChars="200" w:firstLine="420"/>
        <w:rPr>
          <w:rFonts w:hint="eastAsia"/>
        </w:rPr>
      </w:pPr>
      <w:r>
        <w:rPr>
          <w:rFonts w:ascii="宋体" w:hAnsi="宋体" w:hint="eastAsia"/>
        </w:rPr>
        <w:t xml:space="preserve">● </w:t>
      </w:r>
      <w:r>
        <w:rPr>
          <w:rFonts w:hint="eastAsia"/>
        </w:rPr>
        <w:t>未经会务组批准，参展单位不得在各自的展位内安置对其临近展位造成阻碍或遮挡光线的背景板。</w:t>
      </w:r>
    </w:p>
    <w:p w:rsidR="00E4003C" w:rsidRDefault="00E4003C" w:rsidP="00E4003C">
      <w:pPr>
        <w:ind w:firstLineChars="200" w:firstLine="420"/>
        <w:rPr>
          <w:rFonts w:hint="eastAsia"/>
        </w:rPr>
      </w:pPr>
      <w:r>
        <w:rPr>
          <w:rFonts w:ascii="宋体" w:hAnsi="宋体" w:hint="eastAsia"/>
        </w:rPr>
        <w:t xml:space="preserve">● </w:t>
      </w:r>
      <w:r>
        <w:rPr>
          <w:rFonts w:hint="eastAsia"/>
        </w:rPr>
        <w:t>未经批准，各参展商不得在展位外散发各类资料，展位内不得使用高分贝音响，影响其它展位，不得使用闪光。</w:t>
      </w:r>
    </w:p>
    <w:p w:rsidR="00E4003C" w:rsidRDefault="00E4003C" w:rsidP="00E4003C">
      <w:pPr>
        <w:ind w:firstLineChars="200" w:firstLine="420"/>
        <w:rPr>
          <w:rFonts w:hint="eastAsia"/>
        </w:rPr>
      </w:pPr>
      <w:r>
        <w:rPr>
          <w:rFonts w:ascii="宋体" w:hAnsi="宋体" w:hint="eastAsia"/>
        </w:rPr>
        <w:t xml:space="preserve">● </w:t>
      </w:r>
      <w:r>
        <w:rPr>
          <w:rFonts w:hint="eastAsia"/>
        </w:rPr>
        <w:t>各参展商不得在会议结束前挪动或关闭展位。</w:t>
      </w:r>
    </w:p>
    <w:p w:rsidR="00E4003C" w:rsidRDefault="00E4003C" w:rsidP="00E4003C">
      <w:pPr>
        <w:ind w:firstLineChars="200" w:firstLine="420"/>
        <w:rPr>
          <w:rFonts w:hint="eastAsia"/>
        </w:rPr>
      </w:pPr>
      <w:r>
        <w:rPr>
          <w:rFonts w:ascii="宋体" w:hAnsi="宋体" w:hint="eastAsia"/>
        </w:rPr>
        <w:t xml:space="preserve">● </w:t>
      </w:r>
      <w:r>
        <w:rPr>
          <w:rFonts w:hint="eastAsia"/>
        </w:rPr>
        <w:t>未经批准各参展商不得在展位内举行各类抽奖或比赛活动。</w:t>
      </w:r>
    </w:p>
    <w:p w:rsidR="00E4003C" w:rsidRDefault="00E4003C" w:rsidP="00E4003C">
      <w:pPr>
        <w:ind w:firstLineChars="200" w:firstLine="420"/>
        <w:rPr>
          <w:rFonts w:ascii="Symbol" w:hAnsi="Symbol"/>
        </w:rPr>
      </w:pPr>
      <w:r>
        <w:rPr>
          <w:rFonts w:ascii="宋体" w:hAnsi="宋体" w:hint="eastAsia"/>
        </w:rPr>
        <w:t xml:space="preserve">● </w:t>
      </w:r>
      <w:r>
        <w:rPr>
          <w:rFonts w:ascii="Symbol" w:hAnsi="Symbol"/>
        </w:rPr>
        <w:t>参展商不得在其展位内的三面墙上安置任何钉类、胶类或螺丝类东西以造成墙面损害，若有此行为，必须由会场内管理人员清理墙面，一切损失和相关费用均由参展商支付。</w:t>
      </w:r>
    </w:p>
    <w:p w:rsidR="00E4003C" w:rsidRDefault="00E4003C" w:rsidP="00E4003C">
      <w:pPr>
        <w:ind w:firstLineChars="200" w:firstLine="420"/>
        <w:rPr>
          <w:rFonts w:ascii="Symbol" w:hAnsi="Symbol"/>
        </w:rPr>
      </w:pPr>
      <w:r>
        <w:rPr>
          <w:rFonts w:ascii="宋体" w:hAnsi="宋体" w:hint="eastAsia"/>
        </w:rPr>
        <w:t xml:space="preserve">● </w:t>
      </w:r>
      <w:r>
        <w:rPr>
          <w:rFonts w:ascii="Symbol" w:hAnsi="Symbol"/>
        </w:rPr>
        <w:t>展览期间，若由参展商或其雇员或代理机构工作人员的过失而造成公共物品损失的，均由参展商支付相关的损失费用。</w:t>
      </w:r>
    </w:p>
    <w:p w:rsidR="00E4003C" w:rsidRDefault="00E4003C" w:rsidP="00E4003C">
      <w:pPr>
        <w:ind w:firstLineChars="200" w:firstLine="420"/>
        <w:rPr>
          <w:rFonts w:ascii="Symbol" w:hAnsi="Symbol"/>
        </w:rPr>
      </w:pPr>
      <w:r>
        <w:rPr>
          <w:rFonts w:ascii="宋体" w:hAnsi="宋体" w:hint="eastAsia"/>
        </w:rPr>
        <w:t xml:space="preserve">● </w:t>
      </w:r>
      <w:r>
        <w:rPr>
          <w:rFonts w:ascii="Symbol" w:hAnsi="Symbol"/>
        </w:rPr>
        <w:t>参展商在搭建展位时，必须注意不得破坏公共设备。万一造成损坏，参展商必须支付损失费用。</w:t>
      </w:r>
    </w:p>
    <w:p w:rsidR="00E4003C" w:rsidRPr="00687228" w:rsidRDefault="00E4003C" w:rsidP="00E4003C">
      <w:pPr>
        <w:ind w:firstLineChars="200" w:firstLine="422"/>
        <w:rPr>
          <w:b/>
          <w:u w:val="single"/>
        </w:rPr>
      </w:pPr>
      <w:r w:rsidRPr="00687228">
        <w:rPr>
          <w:b/>
          <w:u w:val="single"/>
        </w:rPr>
        <w:t>消防规定</w:t>
      </w:r>
    </w:p>
    <w:p w:rsidR="00E4003C" w:rsidRDefault="00E4003C" w:rsidP="00E4003C">
      <w:pPr>
        <w:ind w:firstLineChars="200" w:firstLine="420"/>
        <w:rPr>
          <w:rFonts w:ascii="Symbol" w:hAnsi="Symbol"/>
        </w:rPr>
      </w:pPr>
      <w:r>
        <w:rPr>
          <w:rFonts w:ascii="Symbol" w:hAnsi="Symbol"/>
        </w:rPr>
        <w:t>所有参展商必须遵循以下消防规定。对拒不执行规定的参展商，消防单位将有权拆除其展位，并处以罚款。</w:t>
      </w:r>
    </w:p>
    <w:p w:rsidR="00E4003C" w:rsidRDefault="00E4003C" w:rsidP="00E4003C">
      <w:pPr>
        <w:ind w:firstLineChars="200" w:firstLine="420"/>
        <w:rPr>
          <w:rFonts w:ascii="Symbol" w:hAnsi="Symbol"/>
        </w:rPr>
      </w:pPr>
      <w:r>
        <w:rPr>
          <w:rFonts w:ascii="Symbol" w:hAnsi="Symbol"/>
        </w:rPr>
        <w:t>展位的搭建用品必须为不易燃易爆材料，展厅内一律不得使用高压和电子高热物品，如高压水银灯和电熨斗等。展厅内严禁吸烟。</w:t>
      </w:r>
    </w:p>
    <w:p w:rsidR="00E4003C" w:rsidRPr="00687228" w:rsidRDefault="00E4003C" w:rsidP="00E4003C">
      <w:pPr>
        <w:ind w:firstLineChars="200" w:firstLine="422"/>
        <w:rPr>
          <w:b/>
          <w:u w:val="single"/>
        </w:rPr>
      </w:pPr>
      <w:r w:rsidRPr="00687228">
        <w:rPr>
          <w:b/>
          <w:u w:val="single"/>
        </w:rPr>
        <w:t>保险</w:t>
      </w:r>
    </w:p>
    <w:p w:rsidR="00E4003C" w:rsidRDefault="00E4003C" w:rsidP="00E4003C">
      <w:pPr>
        <w:ind w:firstLineChars="200" w:firstLine="420"/>
        <w:rPr>
          <w:rFonts w:ascii="Symbol" w:hAnsi="Symbol"/>
        </w:rPr>
      </w:pPr>
      <w:r>
        <w:rPr>
          <w:rFonts w:ascii="Symbol" w:hAnsi="Symbol"/>
        </w:rPr>
        <w:t>会务组建议各参展单位为其展品、个人物品购买保险以抵抗由于火灾、偷窃、破损以及其它危险行为而造成的损失。对于参展单位因为未购买保险而造成损失的，会议一律不予承担。</w:t>
      </w:r>
    </w:p>
    <w:p w:rsidR="00E4003C" w:rsidRPr="00687228" w:rsidRDefault="00E4003C" w:rsidP="00E4003C">
      <w:pPr>
        <w:ind w:firstLineChars="200" w:firstLine="422"/>
        <w:rPr>
          <w:b/>
          <w:u w:val="single"/>
        </w:rPr>
      </w:pPr>
      <w:r w:rsidRPr="00687228">
        <w:rPr>
          <w:b/>
          <w:u w:val="single"/>
        </w:rPr>
        <w:t>展位付费</w:t>
      </w:r>
    </w:p>
    <w:p w:rsidR="00E4003C" w:rsidRDefault="00E4003C" w:rsidP="00E4003C">
      <w:pPr>
        <w:ind w:firstLineChars="200" w:firstLine="420"/>
        <w:rPr>
          <w:rFonts w:ascii="Symbol" w:hAnsi="Symbol"/>
        </w:rPr>
      </w:pPr>
      <w:r>
        <w:rPr>
          <w:rFonts w:ascii="Symbol" w:hAnsi="Symbol"/>
        </w:rPr>
        <w:t>未付清展位费用全款的参展单位不得将展品运至展厅或附近区域。</w:t>
      </w:r>
    </w:p>
    <w:p w:rsidR="00E4003C" w:rsidRPr="00687228" w:rsidRDefault="00E4003C" w:rsidP="00E4003C">
      <w:pPr>
        <w:ind w:firstLineChars="200" w:firstLine="422"/>
        <w:rPr>
          <w:b/>
          <w:u w:val="single"/>
        </w:rPr>
      </w:pPr>
      <w:r w:rsidRPr="00687228">
        <w:rPr>
          <w:b/>
          <w:u w:val="single"/>
        </w:rPr>
        <w:t>噪音</w:t>
      </w:r>
    </w:p>
    <w:p w:rsidR="00E4003C" w:rsidRDefault="00E4003C" w:rsidP="00E4003C">
      <w:pPr>
        <w:ind w:firstLineChars="200" w:firstLine="420"/>
        <w:rPr>
          <w:rFonts w:ascii="Symbol" w:hAnsi="Symbol"/>
        </w:rPr>
      </w:pPr>
      <w:r>
        <w:rPr>
          <w:rFonts w:ascii="Symbol" w:hAnsi="Symbol"/>
        </w:rPr>
        <w:t>为了保持展厅的秩序，各参展单位一律不得在展位安装大功率的音箱，分贝数不得超过</w:t>
      </w:r>
      <w:r>
        <w:rPr>
          <w:rFonts w:ascii="Symbol" w:hAnsi="Symbol"/>
        </w:rPr>
        <w:t></w:t>
      </w:r>
      <w:r>
        <w:rPr>
          <w:rFonts w:ascii="Symbol" w:hAnsi="Symbol"/>
        </w:rPr>
        <w:t></w:t>
      </w:r>
      <w:r>
        <w:rPr>
          <w:rFonts w:ascii="Symbol" w:hAnsi="Symbol"/>
        </w:rPr>
        <w:t>。</w:t>
      </w:r>
    </w:p>
    <w:p w:rsidR="00E4003C" w:rsidRPr="00687228" w:rsidRDefault="00E4003C" w:rsidP="00E4003C">
      <w:pPr>
        <w:ind w:firstLineChars="200" w:firstLine="422"/>
        <w:rPr>
          <w:b/>
          <w:u w:val="single"/>
        </w:rPr>
      </w:pPr>
      <w:r w:rsidRPr="00687228">
        <w:rPr>
          <w:b/>
          <w:u w:val="single"/>
        </w:rPr>
        <w:t>废物清理</w:t>
      </w:r>
    </w:p>
    <w:p w:rsidR="00E4003C" w:rsidRDefault="00E4003C" w:rsidP="00E4003C">
      <w:pPr>
        <w:ind w:firstLineChars="200" w:firstLine="420"/>
        <w:rPr>
          <w:rFonts w:ascii="Symbol" w:hAnsi="Symbol"/>
        </w:rPr>
      </w:pPr>
      <w:r>
        <w:rPr>
          <w:rFonts w:ascii="Symbol" w:hAnsi="Symbol"/>
        </w:rPr>
        <w:t>在</w:t>
      </w:r>
      <w:proofErr w:type="gramStart"/>
      <w:r>
        <w:rPr>
          <w:rFonts w:ascii="Symbol" w:hAnsi="Symbol"/>
        </w:rPr>
        <w:t>布展及撤展期</w:t>
      </w:r>
      <w:proofErr w:type="gramEnd"/>
      <w:r>
        <w:rPr>
          <w:rFonts w:ascii="Symbol" w:hAnsi="Symbol"/>
        </w:rPr>
        <w:t>间，使用的包装及建筑材料不得堵塞展览通道。展览结束时，合同单位必须按照撤离时间表在规定的时间内从现场清除所有的材料，包括客户展位中使用的双面地毯胶带。</w:t>
      </w:r>
    </w:p>
    <w:p w:rsidR="00E4003C" w:rsidRDefault="00E4003C" w:rsidP="00E4003C">
      <w:pPr>
        <w:ind w:firstLineChars="200" w:firstLine="420"/>
        <w:rPr>
          <w:rFonts w:ascii="Symbol" w:hAnsi="Symbol"/>
        </w:rPr>
      </w:pPr>
      <w:r>
        <w:rPr>
          <w:rFonts w:ascii="Symbol" w:hAnsi="Symbol"/>
        </w:rPr>
        <w:t>会务组有权就清除过多的废物，包括但不限于展位大件垃圾、板箱、纸箱、包装材料或印刷品，而向有关单位收费。</w:t>
      </w:r>
    </w:p>
    <w:p w:rsidR="00E4003C" w:rsidRPr="00687228" w:rsidRDefault="00E4003C" w:rsidP="00E4003C">
      <w:pPr>
        <w:ind w:firstLineChars="200" w:firstLine="422"/>
        <w:rPr>
          <w:b/>
          <w:u w:val="single"/>
        </w:rPr>
      </w:pPr>
      <w:r w:rsidRPr="00687228">
        <w:rPr>
          <w:b/>
          <w:u w:val="single"/>
        </w:rPr>
        <w:t>转租展位</w:t>
      </w:r>
    </w:p>
    <w:p w:rsidR="00E4003C" w:rsidRDefault="00E4003C" w:rsidP="00E4003C">
      <w:pPr>
        <w:ind w:firstLineChars="200" w:firstLine="420"/>
        <w:rPr>
          <w:rFonts w:ascii="Symbol" w:hAnsi="Symbol"/>
        </w:rPr>
      </w:pPr>
      <w:r>
        <w:rPr>
          <w:rFonts w:ascii="Symbol" w:hAnsi="Symbol"/>
        </w:rPr>
        <w:t>参展单位一律不得将其展位转租给任何</w:t>
      </w:r>
      <w:proofErr w:type="gramStart"/>
      <w:r>
        <w:rPr>
          <w:rFonts w:ascii="Symbol" w:hAnsi="Symbol"/>
        </w:rPr>
        <w:t>其它第三</w:t>
      </w:r>
      <w:proofErr w:type="gramEnd"/>
      <w:r>
        <w:rPr>
          <w:rFonts w:ascii="Symbol" w:hAnsi="Symbol"/>
        </w:rPr>
        <w:t>方，一个展位不得与任何第三方共享。</w:t>
      </w:r>
    </w:p>
    <w:p w:rsidR="00E4003C" w:rsidRPr="00687228" w:rsidRDefault="00E4003C" w:rsidP="00E4003C">
      <w:pPr>
        <w:ind w:firstLineChars="200" w:firstLine="422"/>
        <w:rPr>
          <w:b/>
          <w:u w:val="single"/>
        </w:rPr>
      </w:pPr>
      <w:r w:rsidRPr="00687228">
        <w:rPr>
          <w:b/>
          <w:u w:val="single"/>
        </w:rPr>
        <w:lastRenderedPageBreak/>
        <w:t>食品和饮料</w:t>
      </w:r>
    </w:p>
    <w:p w:rsidR="00E4003C" w:rsidRDefault="00E4003C" w:rsidP="00E4003C">
      <w:pPr>
        <w:ind w:firstLineChars="200" w:firstLine="420"/>
        <w:rPr>
          <w:rFonts w:ascii="Symbol" w:hAnsi="Symbol"/>
        </w:rPr>
      </w:pPr>
      <w:r>
        <w:rPr>
          <w:rFonts w:ascii="Symbol" w:hAnsi="Symbol"/>
        </w:rPr>
        <w:t>未经批准，任何参展商不得在展厅内散发食品或饮料。</w:t>
      </w:r>
    </w:p>
    <w:p w:rsidR="00E4003C" w:rsidRPr="00687228" w:rsidRDefault="00E4003C" w:rsidP="00E4003C">
      <w:pPr>
        <w:ind w:firstLineChars="200" w:firstLine="422"/>
        <w:rPr>
          <w:b/>
          <w:u w:val="single"/>
        </w:rPr>
      </w:pPr>
      <w:r w:rsidRPr="00687228">
        <w:rPr>
          <w:b/>
          <w:u w:val="single"/>
        </w:rPr>
        <w:t>销售产品</w:t>
      </w:r>
    </w:p>
    <w:p w:rsidR="00E4003C" w:rsidRDefault="00E4003C" w:rsidP="00E4003C">
      <w:pPr>
        <w:ind w:firstLineChars="200" w:firstLine="420"/>
        <w:rPr>
          <w:rFonts w:ascii="Symbol" w:hAnsi="Symbol"/>
        </w:rPr>
      </w:pPr>
      <w:r>
        <w:rPr>
          <w:rFonts w:ascii="Symbol" w:hAnsi="Symbol"/>
        </w:rPr>
        <w:t>未经批准，参展商不得在展位或展厅内销售任何物品。违规参展商将被强行要求撤离展览，会议将不退还任何款项。</w:t>
      </w:r>
    </w:p>
    <w:p w:rsidR="00E4003C" w:rsidRPr="00687228" w:rsidRDefault="00E4003C" w:rsidP="00E4003C">
      <w:pPr>
        <w:ind w:firstLineChars="200" w:firstLine="422"/>
        <w:rPr>
          <w:b/>
          <w:u w:val="single"/>
        </w:rPr>
      </w:pPr>
      <w:r w:rsidRPr="00687228">
        <w:rPr>
          <w:b/>
          <w:u w:val="single"/>
        </w:rPr>
        <w:t>展品</w:t>
      </w:r>
    </w:p>
    <w:p w:rsidR="00E4003C" w:rsidRDefault="00E4003C" w:rsidP="00E4003C">
      <w:pPr>
        <w:ind w:firstLineChars="200" w:firstLine="420"/>
        <w:rPr>
          <w:rFonts w:ascii="Symbol" w:hAnsi="Symbol"/>
        </w:rPr>
      </w:pPr>
      <w:r>
        <w:rPr>
          <w:rFonts w:ascii="Symbol" w:hAnsi="Symbol"/>
        </w:rPr>
        <w:t>所有参展的展品必须符合国家食品药品监督管理局或相关政府机构的规定，如展品尚未获得批准上市，请在展品上明确注明：</w:t>
      </w:r>
      <w:r>
        <w:rPr>
          <w:rFonts w:ascii="Symbol" w:hAnsi="Symbol"/>
        </w:rPr>
        <w:t></w:t>
      </w:r>
      <w:r>
        <w:rPr>
          <w:rFonts w:ascii="Symbol" w:hAnsi="Symbol"/>
        </w:rPr>
        <w:t>尚未上市或等待政府批准</w:t>
      </w:r>
      <w:r>
        <w:rPr>
          <w:rFonts w:ascii="Symbol" w:hAnsi="Symbol"/>
        </w:rPr>
        <w:t></w:t>
      </w:r>
      <w:r>
        <w:rPr>
          <w:rFonts w:ascii="Symbol" w:hAnsi="Symbol"/>
        </w:rPr>
        <w:t>。违规参展商将被强行要求撤离展览，在这种情况下，会议将不退还任何款项。</w:t>
      </w:r>
    </w:p>
    <w:p w:rsidR="006D0E82" w:rsidRPr="00E4003C" w:rsidRDefault="00953806">
      <w:bookmarkStart w:id="2" w:name="_GoBack"/>
      <w:bookmarkEnd w:id="2"/>
    </w:p>
    <w:sectPr w:rsidR="006D0E82" w:rsidRPr="00E40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06" w:rsidRDefault="00953806" w:rsidP="00E4003C">
      <w:r>
        <w:separator/>
      </w:r>
    </w:p>
  </w:endnote>
  <w:endnote w:type="continuationSeparator" w:id="0">
    <w:p w:rsidR="00953806" w:rsidRDefault="00953806" w:rsidP="00E4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06" w:rsidRDefault="00953806" w:rsidP="00E4003C">
      <w:r>
        <w:separator/>
      </w:r>
    </w:p>
  </w:footnote>
  <w:footnote w:type="continuationSeparator" w:id="0">
    <w:p w:rsidR="00953806" w:rsidRDefault="00953806" w:rsidP="00E40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B2"/>
    <w:rsid w:val="00423BFD"/>
    <w:rsid w:val="00453D3D"/>
    <w:rsid w:val="007B5711"/>
    <w:rsid w:val="007D4A50"/>
    <w:rsid w:val="008C37B2"/>
    <w:rsid w:val="00953806"/>
    <w:rsid w:val="009963FF"/>
    <w:rsid w:val="00E4003C"/>
    <w:rsid w:val="00EE2FA4"/>
    <w:rsid w:val="00FC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0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003C"/>
    <w:rPr>
      <w:sz w:val="18"/>
      <w:szCs w:val="18"/>
    </w:rPr>
  </w:style>
  <w:style w:type="paragraph" w:styleId="a4">
    <w:name w:val="footer"/>
    <w:basedOn w:val="a"/>
    <w:link w:val="Char0"/>
    <w:uiPriority w:val="99"/>
    <w:unhideWhenUsed/>
    <w:rsid w:val="00E400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00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0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003C"/>
    <w:rPr>
      <w:sz w:val="18"/>
      <w:szCs w:val="18"/>
    </w:rPr>
  </w:style>
  <w:style w:type="paragraph" w:styleId="a4">
    <w:name w:val="footer"/>
    <w:basedOn w:val="a"/>
    <w:link w:val="Char0"/>
    <w:uiPriority w:val="99"/>
    <w:unhideWhenUsed/>
    <w:rsid w:val="00E400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00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MIRANDA</cp:lastModifiedBy>
  <cp:revision>2</cp:revision>
  <dcterms:created xsi:type="dcterms:W3CDTF">2013-10-10T06:09:00Z</dcterms:created>
  <dcterms:modified xsi:type="dcterms:W3CDTF">2013-10-10T06:10:00Z</dcterms:modified>
</cp:coreProperties>
</file>